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EF" w:rsidRDefault="00B81FEF" w:rsidP="00B81FEF">
      <w:pPr>
        <w:widowControl w:val="0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>Key learning this half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81FEF" w:rsidTr="00B37462">
        <w:tc>
          <w:tcPr>
            <w:tcW w:w="4649" w:type="dxa"/>
            <w:shd w:val="clear" w:color="auto" w:fill="2F5496" w:themeFill="accent5" w:themeFillShade="BF"/>
          </w:tcPr>
          <w:p w:rsidR="00B81FEF" w:rsidRPr="00B37462" w:rsidRDefault="00B37462" w:rsidP="00B3746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Literacy</w:t>
            </w:r>
          </w:p>
        </w:tc>
        <w:tc>
          <w:tcPr>
            <w:tcW w:w="4649" w:type="dxa"/>
            <w:shd w:val="clear" w:color="auto" w:fill="2F5496" w:themeFill="accent5" w:themeFillShade="BF"/>
          </w:tcPr>
          <w:p w:rsidR="00B81FEF" w:rsidRPr="00B37462" w:rsidRDefault="00B37462" w:rsidP="00B3746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746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4650" w:type="dxa"/>
            <w:shd w:val="clear" w:color="auto" w:fill="2F5496" w:themeFill="accent5" w:themeFillShade="BF"/>
          </w:tcPr>
          <w:p w:rsidR="00B81FEF" w:rsidRPr="00B37462" w:rsidRDefault="00B37462" w:rsidP="00B3746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3746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Religious Education</w:t>
            </w:r>
          </w:p>
        </w:tc>
      </w:tr>
      <w:tr w:rsidR="00975516" w:rsidRPr="001548F1" w:rsidTr="00B81FEF">
        <w:tc>
          <w:tcPr>
            <w:tcW w:w="4649" w:type="dxa"/>
          </w:tcPr>
          <w:p w:rsidR="00AD2530" w:rsidRDefault="003B048B" w:rsidP="00590097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This half term, </w:t>
            </w:r>
            <w:r w:rsidR="00AD2530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we will read ‘Gorilla’ by Anthony Browne. Our school trip to the Yorkshire Wildlife Park will then lead to creative writing opportunities. </w:t>
            </w:r>
          </w:p>
          <w:p w:rsidR="00AD2530" w:rsidRDefault="00AD2530" w:rsidP="00590097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F60952" w:rsidRPr="001548F1" w:rsidRDefault="00AD2530" w:rsidP="00590097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W</w:t>
            </w:r>
            <w:r w:rsidR="003B048B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also </w:t>
            </w:r>
            <w:r w:rsidR="003B048B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start</w:t>
            </w:r>
            <w:r w:rsidR="00AE4626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reading</w:t>
            </w:r>
            <w:r w:rsidR="00F60952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James and the Giant Peach.</w:t>
            </w:r>
            <w:r w:rsidR="00AE4626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60952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We will write </w:t>
            </w:r>
            <w:r w:rsidR="003F1AAA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diary entries and our own story endings.</w:t>
            </w:r>
          </w:p>
          <w:p w:rsidR="003F1AAA" w:rsidRPr="001548F1" w:rsidRDefault="003F1AAA" w:rsidP="00590097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9F086F" wp14:editId="0771B45A">
                  <wp:extent cx="895350" cy="1221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40" cy="122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1AAA" w:rsidRDefault="00F60952" w:rsidP="003F1AAA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br/>
            </w:r>
            <w:r w:rsidR="003F1AAA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We will consolidate all Year 3 grammar as well as exploring apostrophes (for possession and contraction) and tense (past, present and present perfect).</w:t>
            </w:r>
          </w:p>
          <w:p w:rsidR="00AD2530" w:rsidRDefault="00AD2530" w:rsidP="003F1AAA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AD2530" w:rsidRPr="001548F1" w:rsidRDefault="00AD2530" w:rsidP="003F1AAA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49" w:type="dxa"/>
          </w:tcPr>
          <w:p w:rsidR="00A172FB" w:rsidRDefault="00975516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We will be </w:t>
            </w:r>
            <w:r w:rsidR="001901BE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completing work on </w:t>
            </w:r>
            <w:r w:rsidR="00870B3F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shape and statistics. </w:t>
            </w:r>
          </w:p>
          <w:p w:rsidR="00870B3F" w:rsidRPr="001548F1" w:rsidRDefault="00870B3F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8049DE" w:rsidRPr="001548F1" w:rsidRDefault="008049DE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The children will be learning about</w:t>
            </w:r>
            <w:r w:rsidR="007E43EA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horizontal and vertical lines, and pairs of perpendicular and parallel lines. We will then progress to looking at right angles and angles more and less than a right angle. </w:t>
            </w:r>
          </w:p>
          <w:p w:rsidR="008049DE" w:rsidRPr="001548F1" w:rsidRDefault="008049DE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8049DE" w:rsidRPr="001548F1" w:rsidRDefault="00A172FB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r w:rsidR="008049DE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will also learn about the different types of triangles. These activities will give us chance to revisit, apply and consolidate the learning about angles and lines. </w:t>
            </w:r>
          </w:p>
          <w:p w:rsidR="00975516" w:rsidRPr="001548F1" w:rsidRDefault="00975516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049DE" w:rsidRPr="001548F1" w:rsidRDefault="008049DE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0" w:type="dxa"/>
          </w:tcPr>
          <w:p w:rsidR="00A172FB" w:rsidRPr="001548F1" w:rsidRDefault="00A172FB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We will continue to look at the Jewish faith as we think about the question. ‘What is it like to be a Jew in Britain today?’</w:t>
            </w:r>
            <w:r w:rsidR="00C74865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We will explore Jewish beliefs, key events and stories. A guest speaker will spend time with Year 3 and allow time for questions to deepen their understanding of the faith.</w:t>
            </w:r>
          </w:p>
          <w:p w:rsidR="00A172FB" w:rsidRPr="001548F1" w:rsidRDefault="00A172FB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975516" w:rsidRPr="001548F1" w:rsidRDefault="00975516" w:rsidP="000F238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975516" w:rsidRPr="001548F1" w:rsidRDefault="00975516" w:rsidP="000F238C">
            <w:pPr>
              <w:widowControl w:val="0"/>
              <w:jc w:val="both"/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PUPILS WILL KNOW THAT:</w:t>
            </w:r>
          </w:p>
          <w:p w:rsidR="00AB6434" w:rsidRPr="001548F1" w:rsidRDefault="00581DAE" w:rsidP="00AB6434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>JUDAISM</w:t>
            </w:r>
          </w:p>
          <w:p w:rsidR="00AB6434" w:rsidRPr="001548F1" w:rsidRDefault="00AB6434" w:rsidP="00AB6434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>Jewish beliefs about God and why these are important to  people today</w:t>
            </w:r>
          </w:p>
          <w:p w:rsidR="00AB6434" w:rsidRPr="001548F1" w:rsidRDefault="00AB6434" w:rsidP="00AB6434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>How Jews use the Torah and explain why it is important</w:t>
            </w:r>
          </w:p>
          <w:p w:rsidR="00581DAE" w:rsidRPr="001548F1" w:rsidRDefault="00581DAE" w:rsidP="00AB6434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B6434" w:rsidRDefault="00AB6434" w:rsidP="00C74865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74865" w:rsidRDefault="00C74865" w:rsidP="00C74865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C74865" w:rsidRDefault="00C74865" w:rsidP="00C74865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C74865" w:rsidRDefault="00C74865" w:rsidP="00C74865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C74865" w:rsidRPr="001548F1" w:rsidRDefault="00C74865" w:rsidP="00C74865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B048B" w:rsidRPr="001548F1" w:rsidRDefault="003B048B" w:rsidP="00C710EF">
      <w:pPr>
        <w:widowControl w:val="0"/>
        <w:jc w:val="both"/>
        <w:rPr>
          <w:rFonts w:ascii="Comic Sans MS" w:hAnsi="Comic Sans MS"/>
          <w:sz w:val="28"/>
          <w:szCs w:val="20"/>
          <w:lang w:val="en-US"/>
        </w:rPr>
      </w:pPr>
    </w:p>
    <w:p w:rsidR="007E3DF4" w:rsidRDefault="007E3DF4" w:rsidP="00C710EF">
      <w:pPr>
        <w:widowControl w:val="0"/>
        <w:jc w:val="both"/>
        <w:rPr>
          <w:rFonts w:ascii="Comic Sans MS" w:hAnsi="Comic Sans MS" w:cs="Arial"/>
          <w:b/>
          <w:bCs/>
          <w:color w:val="000080"/>
          <w:sz w:val="28"/>
          <w:szCs w:val="20"/>
        </w:rPr>
      </w:pPr>
    </w:p>
    <w:p w:rsidR="00B37462" w:rsidRPr="001548F1" w:rsidRDefault="00B37462" w:rsidP="00C710EF">
      <w:pPr>
        <w:widowControl w:val="0"/>
        <w:jc w:val="both"/>
        <w:rPr>
          <w:rFonts w:ascii="Comic Sans MS" w:hAnsi="Comic Sans MS"/>
          <w:sz w:val="28"/>
          <w:szCs w:val="20"/>
          <w:lang w:val="en-US"/>
        </w:rPr>
      </w:pPr>
      <w:r w:rsidRPr="001548F1">
        <w:rPr>
          <w:rFonts w:ascii="Comic Sans MS" w:hAnsi="Comic Sans MS" w:cs="Arial"/>
          <w:b/>
          <w:bCs/>
          <w:color w:val="000080"/>
          <w:sz w:val="28"/>
          <w:szCs w:val="20"/>
        </w:rPr>
        <w:t>We are also studying: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894"/>
        <w:gridCol w:w="2686"/>
        <w:gridCol w:w="2790"/>
      </w:tblGrid>
      <w:tr w:rsidR="00B37462" w:rsidRPr="001548F1" w:rsidTr="00AC1F1C">
        <w:tc>
          <w:tcPr>
            <w:tcW w:w="2789" w:type="dxa"/>
            <w:shd w:val="clear" w:color="auto" w:fill="2F5496" w:themeFill="accent5" w:themeFillShade="BF"/>
          </w:tcPr>
          <w:p w:rsidR="00B37462" w:rsidRPr="001548F1" w:rsidRDefault="00B37462" w:rsidP="00C710EF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Science</w:t>
            </w:r>
          </w:p>
        </w:tc>
        <w:tc>
          <w:tcPr>
            <w:tcW w:w="2789" w:type="dxa"/>
            <w:shd w:val="clear" w:color="auto" w:fill="2F5496" w:themeFill="accent5" w:themeFillShade="BF"/>
          </w:tcPr>
          <w:p w:rsidR="00B37462" w:rsidRPr="001548F1" w:rsidRDefault="000F238C" w:rsidP="00C710EF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2894" w:type="dxa"/>
            <w:shd w:val="clear" w:color="auto" w:fill="2F5496" w:themeFill="accent5" w:themeFillShade="BF"/>
          </w:tcPr>
          <w:p w:rsidR="00B37462" w:rsidRPr="001548F1" w:rsidRDefault="00B37462" w:rsidP="00C710EF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PSHE</w:t>
            </w:r>
          </w:p>
        </w:tc>
        <w:tc>
          <w:tcPr>
            <w:tcW w:w="2686" w:type="dxa"/>
            <w:shd w:val="clear" w:color="auto" w:fill="2F5496" w:themeFill="accent5" w:themeFillShade="BF"/>
          </w:tcPr>
          <w:p w:rsidR="00B37462" w:rsidRPr="001548F1" w:rsidRDefault="00244A33" w:rsidP="00C710EF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French</w:t>
            </w:r>
          </w:p>
        </w:tc>
        <w:tc>
          <w:tcPr>
            <w:tcW w:w="2790" w:type="dxa"/>
            <w:shd w:val="clear" w:color="auto" w:fill="2F5496" w:themeFill="accent5" w:themeFillShade="BF"/>
          </w:tcPr>
          <w:p w:rsidR="00B37462" w:rsidRPr="001548F1" w:rsidRDefault="000F238C" w:rsidP="00C710EF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DT</w:t>
            </w:r>
          </w:p>
        </w:tc>
      </w:tr>
      <w:tr w:rsidR="00AC1F1C" w:rsidRPr="001548F1" w:rsidTr="00877DE3">
        <w:trPr>
          <w:trHeight w:val="929"/>
        </w:trPr>
        <w:tc>
          <w:tcPr>
            <w:tcW w:w="2789" w:type="dxa"/>
          </w:tcPr>
          <w:p w:rsidR="00AC1F1C" w:rsidRPr="001548F1" w:rsidRDefault="00AC1F1C" w:rsidP="00581DAE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581DAE" w:rsidRPr="001548F1">
              <w:rPr>
                <w:rFonts w:ascii="Comic Sans MS" w:hAnsi="Comic Sans MS"/>
                <w:sz w:val="20"/>
                <w:szCs w:val="20"/>
              </w:rPr>
              <w:t xml:space="preserve">continue with our light </w:t>
            </w:r>
            <w:r w:rsidR="003B048B" w:rsidRPr="001548F1">
              <w:rPr>
                <w:rFonts w:ascii="Comic Sans MS" w:hAnsi="Comic Sans MS"/>
                <w:sz w:val="20"/>
                <w:szCs w:val="20"/>
              </w:rPr>
              <w:t xml:space="preserve">and shadow </w:t>
            </w:r>
            <w:r w:rsidR="00581DAE" w:rsidRPr="001548F1">
              <w:rPr>
                <w:rFonts w:ascii="Comic Sans MS" w:hAnsi="Comic Sans MS"/>
                <w:sz w:val="20"/>
                <w:szCs w:val="20"/>
              </w:rPr>
              <w:t>learning that we started last half term.</w:t>
            </w:r>
          </w:p>
          <w:p w:rsidR="00581DAE" w:rsidRPr="001548F1" w:rsidRDefault="00581DAE" w:rsidP="00581DAE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  <w:p w:rsidR="00AC1F1C" w:rsidRPr="001548F1" w:rsidRDefault="00581DAE" w:rsidP="00B01C9A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 xml:space="preserve">After </w:t>
            </w:r>
            <w:r w:rsidR="00B01C9A" w:rsidRPr="001548F1">
              <w:rPr>
                <w:rFonts w:ascii="Comic Sans MS" w:hAnsi="Comic Sans MS"/>
                <w:sz w:val="20"/>
                <w:szCs w:val="20"/>
              </w:rPr>
              <w:t>this,</w:t>
            </w:r>
            <w:r w:rsidRPr="001548F1">
              <w:rPr>
                <w:rFonts w:ascii="Comic Sans MS" w:hAnsi="Comic Sans MS"/>
                <w:sz w:val="20"/>
                <w:szCs w:val="20"/>
              </w:rPr>
              <w:t xml:space="preserve"> we will consolidate the science learning from Y3</w:t>
            </w:r>
            <w:r w:rsidR="00B01C9A" w:rsidRPr="001548F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789" w:type="dxa"/>
          </w:tcPr>
          <w:p w:rsidR="00AC1F1C" w:rsidRPr="001548F1" w:rsidRDefault="006F6449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Our Geography learning will focus on a region in France. We will make predictions about the region before exploring it in depth,</w:t>
            </w:r>
            <w:r w:rsidR="003F1AAA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look at the physical and human geography of the region.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  <w:r w:rsidR="003F1AAA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We will compare </w:t>
            </w:r>
            <w:r w:rsidR="0015536D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this with a region in England</w:t>
            </w:r>
            <w:r w:rsidR="003F1AAA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. We will also learn the 8 compass points and practise planning routes using maps.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</w:t>
            </w:r>
          </w:p>
          <w:p w:rsidR="006F6449" w:rsidRPr="001548F1" w:rsidRDefault="006F6449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:rsidR="006F6449" w:rsidRPr="001548F1" w:rsidRDefault="006F6449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PUPILS WILL KNOW THAT:</w:t>
            </w:r>
          </w:p>
          <w:p w:rsidR="00F60952" w:rsidRPr="001548F1" w:rsidRDefault="003F1AAA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Regions are particular areas of a country.</w:t>
            </w:r>
          </w:p>
          <w:p w:rsidR="006F6449" w:rsidRPr="001548F1" w:rsidRDefault="003F1AAA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Regions will have similarities and differences – both physical and human.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br/>
              <w:t>Regions will have changed over time.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br/>
              <w:t>There are 8 compass points.</w:t>
            </w:r>
          </w:p>
        </w:tc>
        <w:tc>
          <w:tcPr>
            <w:tcW w:w="2894" w:type="dxa"/>
          </w:tcPr>
          <w:p w:rsidR="00AC1F1C" w:rsidRPr="001548F1" w:rsidRDefault="00581DAE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During this half </w:t>
            </w:r>
            <w:r w:rsidR="001548F1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term,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the children will learn about growing and changes that happen to the body.</w:t>
            </w:r>
          </w:p>
          <w:p w:rsidR="00581DAE" w:rsidRPr="001548F1" w:rsidRDefault="00581DAE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They will look at the different stages of human development from a baby, to a child, a grown up to old age. They will think about how the body changes and what this looks like. </w:t>
            </w:r>
          </w:p>
          <w:p w:rsidR="00581DAE" w:rsidRPr="001548F1" w:rsidRDefault="00581DAE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They will also think about how humans and an</w:t>
            </w:r>
            <w:r w:rsidR="003E7BBB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imals are able to carry babies in their bodies. </w:t>
            </w:r>
          </w:p>
          <w:p w:rsidR="003E7BBB" w:rsidRPr="001548F1" w:rsidRDefault="003E7BBB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:rsidR="00AC1F1C" w:rsidRPr="001548F1" w:rsidRDefault="003E7BBB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PUPILS WILL KNOW</w:t>
            </w:r>
            <w:r w:rsidR="00AC1F1C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:</w:t>
            </w:r>
          </w:p>
          <w:p w:rsidR="00AC1F1C" w:rsidRPr="001548F1" w:rsidRDefault="003E7BBB" w:rsidP="00AC1F1C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As we grow and age how we look changes.</w:t>
            </w:r>
          </w:p>
          <w:p w:rsidR="00A856CF" w:rsidRPr="001548F1" w:rsidRDefault="003E7BBB" w:rsidP="00A856CF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How to label the body </w:t>
            </w:r>
          </w:p>
          <w:p w:rsidR="003E7BBB" w:rsidRPr="001548F1" w:rsidRDefault="003E7BBB" w:rsidP="00A856CF">
            <w:pPr>
              <w:widowControl w:val="0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How we look after people at different stages of their life. </w:t>
            </w:r>
          </w:p>
        </w:tc>
        <w:tc>
          <w:tcPr>
            <w:tcW w:w="2686" w:type="dxa"/>
          </w:tcPr>
          <w:p w:rsidR="0015536D" w:rsidRDefault="001C127D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This half term, we will look at the topic food. Children will be introduced to the story ‘The very hungry caterpillar. Children will perform the story </w:t>
            </w:r>
            <w:r w:rsidR="00345D8F">
              <w:rPr>
                <w:rFonts w:ascii="Comic Sans MS" w:hAnsi="Comic Sans MS" w:cstheme="minorHAnsi"/>
                <w:sz w:val="20"/>
                <w:szCs w:val="20"/>
              </w:rPr>
              <w:t xml:space="preserve">at the end of the half term. They will also explore role play in a French café setting. </w:t>
            </w:r>
          </w:p>
          <w:p w:rsidR="00345D8F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45D8F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PUPILS WILL KNOW:</w:t>
            </w:r>
          </w:p>
          <w:p w:rsidR="00345D8F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Days of the week</w:t>
            </w:r>
          </w:p>
          <w:p w:rsidR="00345D8F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Fruit</w:t>
            </w:r>
          </w:p>
          <w:p w:rsidR="00345D8F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Food</w:t>
            </w:r>
          </w:p>
          <w:p w:rsidR="00345D8F" w:rsidRPr="001548F1" w:rsidRDefault="00345D8F" w:rsidP="00430C90">
            <w:pPr>
              <w:widowControl w:val="0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030E4" w:rsidRPr="001548F1" w:rsidRDefault="00E030E4" w:rsidP="00E030E4">
            <w:pPr>
              <w:widowControl w:val="0"/>
              <w:jc w:val="both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In our DT learning, we will be learning about pneumatics and creating our own moving monster toys. We begin by investigating </w:t>
            </w:r>
            <w:r w:rsidR="00B01C9A"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existing products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, learning about pneumatic systems and then moving on to designing and creating our own toy.  Finally, we will learn</w:t>
            </w:r>
            <w:r w:rsid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about </w:t>
            </w: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famous engineers and designers who created a very famous brand of toy! </w:t>
            </w:r>
          </w:p>
          <w:p w:rsidR="00E030E4" w:rsidRPr="001548F1" w:rsidRDefault="00E030E4" w:rsidP="00E030E4">
            <w:pPr>
              <w:widowControl w:val="0"/>
              <w:jc w:val="both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:rsidR="00E030E4" w:rsidRPr="001548F1" w:rsidRDefault="00E030E4" w:rsidP="00E030E4">
            <w:pPr>
              <w:widowControl w:val="0"/>
              <w:jc w:val="both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>PUPILS WILL KNOW THAT:</w:t>
            </w:r>
          </w:p>
          <w:p w:rsidR="00E030E4" w:rsidRPr="001548F1" w:rsidRDefault="00E030E4" w:rsidP="00E030E4">
            <w:pPr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They </w:t>
            </w:r>
            <w:r w:rsidRPr="001548F1">
              <w:rPr>
                <w:rFonts w:ascii="Comic Sans MS" w:hAnsi="Comic Sans MS" w:cstheme="minorHAnsi"/>
                <w:sz w:val="20"/>
                <w:szCs w:val="20"/>
              </w:rPr>
              <w:t>can measure, mark out, cut, score and assemble components with some accuracy whilst working safely.</w:t>
            </w:r>
          </w:p>
          <w:p w:rsidR="00E030E4" w:rsidRPr="001548F1" w:rsidRDefault="00E030E4" w:rsidP="00E030E4">
            <w:pPr>
              <w:widowControl w:val="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sz w:val="20"/>
                <w:szCs w:val="20"/>
              </w:rPr>
              <w:t>They can  use finishing techniques to strengthen and improve the appearance of their product</w:t>
            </w:r>
          </w:p>
          <w:p w:rsidR="00581DAE" w:rsidRPr="001548F1" w:rsidRDefault="00E030E4" w:rsidP="00E030E4">
            <w:pPr>
              <w:widowControl w:val="0"/>
              <w:jc w:val="both"/>
              <w:rPr>
                <w:rFonts w:ascii="Comic Sans MS" w:hAnsi="Comic Sans MS" w:cstheme="minorHAnsi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sz w:val="20"/>
                <w:szCs w:val="20"/>
              </w:rPr>
              <w:t xml:space="preserve">They can evaluate their own </w:t>
            </w:r>
            <w:r w:rsidRPr="001548F1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products against the original specification they created. </w:t>
            </w:r>
            <w:bookmarkStart w:id="0" w:name="_GoBack"/>
            <w:bookmarkEnd w:id="0"/>
          </w:p>
        </w:tc>
      </w:tr>
      <w:tr w:rsidR="00AC1F1C" w:rsidRPr="001548F1" w:rsidTr="00AC1F1C">
        <w:tc>
          <w:tcPr>
            <w:tcW w:w="2789" w:type="dxa"/>
            <w:shd w:val="clear" w:color="auto" w:fill="2F5496" w:themeFill="accent5" w:themeFillShade="BF"/>
          </w:tcPr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PE</w:t>
            </w:r>
          </w:p>
        </w:tc>
        <w:tc>
          <w:tcPr>
            <w:tcW w:w="2789" w:type="dxa"/>
            <w:shd w:val="clear" w:color="auto" w:fill="2F5496" w:themeFill="accent5" w:themeFillShade="BF"/>
          </w:tcPr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ICT</w:t>
            </w:r>
          </w:p>
        </w:tc>
        <w:tc>
          <w:tcPr>
            <w:tcW w:w="2894" w:type="dxa"/>
            <w:shd w:val="clear" w:color="auto" w:fill="2F5496" w:themeFill="accent5" w:themeFillShade="BF"/>
          </w:tcPr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British Values</w:t>
            </w:r>
          </w:p>
        </w:tc>
        <w:tc>
          <w:tcPr>
            <w:tcW w:w="2686" w:type="dxa"/>
            <w:shd w:val="clear" w:color="auto" w:fill="2F5496" w:themeFill="accent5" w:themeFillShade="BF"/>
          </w:tcPr>
          <w:p w:rsidR="00AC1F1C" w:rsidRPr="001548F1" w:rsidRDefault="003E7BBB" w:rsidP="00AC1F1C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Worship Focus</w:t>
            </w:r>
          </w:p>
        </w:tc>
        <w:tc>
          <w:tcPr>
            <w:tcW w:w="2790" w:type="dxa"/>
            <w:shd w:val="clear" w:color="auto" w:fill="2F5496" w:themeFill="accent5" w:themeFillShade="BF"/>
          </w:tcPr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="Arial"/>
                <w:b/>
                <w:bCs/>
                <w:color w:val="000080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/>
                <w:bCs/>
                <w:color w:val="FFFFFF" w:themeColor="background1"/>
                <w:sz w:val="20"/>
                <w:szCs w:val="20"/>
              </w:rPr>
              <w:t>Key vocabulary</w:t>
            </w:r>
          </w:p>
        </w:tc>
      </w:tr>
      <w:tr w:rsidR="00AC1F1C" w:rsidRPr="001548F1" w:rsidTr="00AC1F1C">
        <w:tc>
          <w:tcPr>
            <w:tcW w:w="2789" w:type="dxa"/>
          </w:tcPr>
          <w:p w:rsidR="00AC1F1C" w:rsidRPr="001548F1" w:rsidRDefault="00AA6E49" w:rsidP="00AC1F1C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 xml:space="preserve">During this half </w:t>
            </w:r>
            <w:r w:rsidR="00335B9C" w:rsidRPr="001548F1">
              <w:rPr>
                <w:rFonts w:ascii="Comic Sans MS" w:hAnsi="Comic Sans MS"/>
                <w:sz w:val="20"/>
                <w:szCs w:val="20"/>
              </w:rPr>
              <w:t>term,</w:t>
            </w:r>
            <w:r w:rsidR="00AC1F1C" w:rsidRPr="001548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1954">
              <w:rPr>
                <w:rFonts w:ascii="Comic Sans MS" w:hAnsi="Comic Sans MS"/>
                <w:sz w:val="20"/>
                <w:szCs w:val="20"/>
              </w:rPr>
              <w:t xml:space="preserve">we learn how to play cricket focusing on throwing, catching, fielding and striking. </w:t>
            </w:r>
          </w:p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>PUPILS WILL KNOW THAT:</w:t>
            </w:r>
          </w:p>
          <w:p w:rsidR="00AA6E49" w:rsidRPr="001548F1" w:rsidRDefault="00AA6E49" w:rsidP="00AC1F1C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>They need to exercise often to be healthy.</w:t>
            </w:r>
          </w:p>
          <w:p w:rsidR="00AA6E49" w:rsidRPr="001548F1" w:rsidRDefault="00AA6E49" w:rsidP="00AC1F1C">
            <w:pPr>
              <w:widowControl w:val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48F1">
              <w:rPr>
                <w:rFonts w:ascii="Comic Sans MS" w:hAnsi="Comic Sans MS"/>
                <w:sz w:val="20"/>
                <w:szCs w:val="20"/>
              </w:rPr>
              <w:t xml:space="preserve">It is important to warm up and cool down and explain why. </w:t>
            </w:r>
          </w:p>
          <w:p w:rsidR="00AC1F1C" w:rsidRPr="001548F1" w:rsidRDefault="00AC1F1C" w:rsidP="00581DAE">
            <w:pPr>
              <w:shd w:val="clear" w:color="auto" w:fill="FFFFFF"/>
              <w:spacing w:before="100" w:beforeAutospacing="1" w:after="225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</w:tcPr>
          <w:p w:rsidR="00E030E4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548F1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We will be communicators this half-term. We will practise creating presentations and presenting these to the class. </w:t>
            </w:r>
          </w:p>
          <w:p w:rsidR="0015536D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</w:p>
          <w:p w:rsidR="0015536D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548F1">
              <w:rPr>
                <w:rFonts w:ascii="Comic Sans MS" w:hAnsi="Comic Sans MS" w:cs="Calibri"/>
                <w:color w:val="000000"/>
                <w:sz w:val="20"/>
                <w:szCs w:val="20"/>
              </w:rPr>
              <w:t>PUPILS WILL KNOW:</w:t>
            </w:r>
          </w:p>
          <w:p w:rsidR="0015536D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548F1">
              <w:rPr>
                <w:rFonts w:ascii="Comic Sans MS" w:hAnsi="Comic Sans MS" w:cs="Calibri"/>
                <w:color w:val="000000"/>
                <w:sz w:val="20"/>
                <w:szCs w:val="20"/>
              </w:rPr>
              <w:t>How to create a presentation on Google Classroom.</w:t>
            </w:r>
          </w:p>
          <w:p w:rsidR="0015536D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548F1">
              <w:rPr>
                <w:rFonts w:ascii="Comic Sans MS" w:hAnsi="Comic Sans MS" w:cs="Calibri"/>
                <w:color w:val="000000"/>
                <w:sz w:val="20"/>
                <w:szCs w:val="20"/>
              </w:rPr>
              <w:t>How to speak clearly and confidently</w:t>
            </w:r>
          </w:p>
          <w:p w:rsidR="0015536D" w:rsidRPr="001548F1" w:rsidRDefault="0015536D" w:rsidP="00E030E4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1548F1">
              <w:rPr>
                <w:rFonts w:ascii="Comic Sans MS" w:hAnsi="Comic Sans MS" w:cs="Calibri"/>
                <w:color w:val="000000"/>
                <w:sz w:val="20"/>
                <w:szCs w:val="20"/>
              </w:rPr>
              <w:t>Begin to learn how to record video and take pictures</w:t>
            </w:r>
          </w:p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894" w:type="dxa"/>
          </w:tcPr>
          <w:p w:rsidR="00CD63E7" w:rsidRDefault="00F41B13" w:rsidP="00CD63E7">
            <w:pPr>
              <w:widowControl w:val="0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The British Value that we will focus on this half term is </w:t>
            </w:r>
            <w:r w:rsidR="00CD63E7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Mutual respect and Tolerance. </w:t>
            </w:r>
          </w:p>
          <w:p w:rsidR="00CD63E7" w:rsidRDefault="00CD63E7" w:rsidP="00CD63E7">
            <w:pPr>
              <w:widowControl w:val="0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  <w:p w:rsidR="00CD63E7" w:rsidRPr="00CD63E7" w:rsidRDefault="00CD63E7" w:rsidP="00CD63E7">
            <w:pPr>
              <w:widowControl w:val="0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Children will participate in diversity week and inter faith day to enable them to flourish as citizens, </w:t>
            </w:r>
          </w:p>
          <w:p w:rsidR="00D75974" w:rsidRPr="001548F1" w:rsidRDefault="00D75974" w:rsidP="00F41B13">
            <w:pPr>
              <w:widowControl w:val="0"/>
              <w:jc w:val="both"/>
              <w:rPr>
                <w:rFonts w:ascii="Comic Sans MS" w:hAnsi="Comic Sans MS" w:cstheme="min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86" w:type="dxa"/>
          </w:tcPr>
          <w:p w:rsidR="00EF06A4" w:rsidRPr="001548F1" w:rsidRDefault="00EF06A4" w:rsidP="00EF06A4">
            <w:pPr>
              <w:widowControl w:val="0"/>
              <w:rPr>
                <w:rFonts w:ascii="Comic Sans MS" w:hAnsi="Comic Sans MS" w:cs="Arial"/>
                <w:b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We will be studying The</w:t>
            </w:r>
            <w:r w:rsidR="00EE1954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 Old testament:</w:t>
            </w:r>
            <w:r w:rsidRPr="001548F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E1954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The Law.</w:t>
            </w:r>
          </w:p>
          <w:p w:rsidR="00EE1954" w:rsidRDefault="00EE1954" w:rsidP="00EF06A4">
            <w:pPr>
              <w:widowControl w:val="0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</w:p>
          <w:p w:rsidR="007B7043" w:rsidRPr="007B7043" w:rsidRDefault="00EF06A4" w:rsidP="007B7043">
            <w:pPr>
              <w:widowControl w:val="0"/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 xml:space="preserve">During worship </w:t>
            </w:r>
            <w:r w:rsidR="007B7043">
              <w:rPr>
                <w:rFonts w:ascii="Comic Sans MS" w:hAnsi="Comic Sans MS" w:cs="Arial"/>
                <w:bCs/>
                <w:color w:val="000000" w:themeColor="text1"/>
                <w:sz w:val="20"/>
                <w:szCs w:val="20"/>
              </w:rPr>
              <w:t>will listen and retell stories from the Old testament including:</w:t>
            </w:r>
          </w:p>
          <w:p w:rsidR="007B7043" w:rsidRDefault="007B7043" w:rsidP="007B7043">
            <w:pPr>
              <w:widowControl w:val="0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Noah’s Ark </w:t>
            </w:r>
          </w:p>
          <w:p w:rsidR="007B7043" w:rsidRPr="001548F1" w:rsidRDefault="007B7043" w:rsidP="007B7043">
            <w:pPr>
              <w:widowControl w:val="0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The tower of Babel</w:t>
            </w:r>
          </w:p>
        </w:tc>
        <w:tc>
          <w:tcPr>
            <w:tcW w:w="2790" w:type="dxa"/>
          </w:tcPr>
          <w:p w:rsidR="00AC1F1C" w:rsidRPr="001548F1" w:rsidRDefault="00AC1F1C" w:rsidP="00AC1F1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Your child will be learning these key words over the next half term:</w:t>
            </w:r>
          </w:p>
          <w:p w:rsidR="00AA6E49" w:rsidRPr="001548F1" w:rsidRDefault="00AA6E49" w:rsidP="00AC1F1C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</w:p>
          <w:p w:rsidR="00E030E4" w:rsidRPr="001548F1" w:rsidRDefault="008049DE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 xml:space="preserve">Maths: </w:t>
            </w: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perpendicular, parallel</w:t>
            </w:r>
          </w:p>
          <w:p w:rsidR="00E030E4" w:rsidRPr="001548F1" w:rsidRDefault="00E030E4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DT:</w:t>
            </w: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pneumatic system</w:t>
            </w:r>
          </w:p>
          <w:p w:rsidR="006F6449" w:rsidRPr="001548F1" w:rsidRDefault="006F6449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Music</w:t>
            </w:r>
            <w:r w:rsidR="0015536D"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5536D"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improvise, compose</w:t>
            </w:r>
          </w:p>
          <w:p w:rsidR="003F1AAA" w:rsidRPr="001548F1" w:rsidRDefault="003F1AAA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Geography:</w:t>
            </w: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 region, north, south, west, east</w:t>
            </w:r>
          </w:p>
          <w:p w:rsidR="00AC1F1C" w:rsidRDefault="00581DAE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1548F1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 xml:space="preserve">R.E: </w:t>
            </w:r>
            <w:r w:rsidRPr="001548F1"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Peasch, Passover, Torah, Rosh Hashanah </w:t>
            </w:r>
          </w:p>
          <w:p w:rsidR="00D252EF" w:rsidRDefault="00D252EF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 w:rsidRPr="00D252EF">
              <w:rPr>
                <w:rFonts w:ascii="Comic Sans MS" w:hAnsi="Comic Sans MS" w:cstheme="minorHAnsi"/>
                <w:b/>
                <w:bCs/>
                <w:color w:val="000000" w:themeColor="text1"/>
                <w:sz w:val="20"/>
                <w:szCs w:val="20"/>
              </w:rPr>
              <w:t>PSHE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:rsidR="00173018" w:rsidRDefault="00173018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How babies grow. </w:t>
            </w:r>
          </w:p>
          <w:p w:rsidR="00173018" w:rsidRDefault="00173018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 xml:space="preserve">Understanding a babies needs. </w:t>
            </w:r>
          </w:p>
          <w:p w:rsidR="00D252EF" w:rsidRDefault="00173018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Outside and inside body.</w:t>
            </w:r>
          </w:p>
          <w:p w:rsidR="00173018" w:rsidRPr="00173018" w:rsidRDefault="00173018" w:rsidP="008049DE">
            <w:pPr>
              <w:widowControl w:val="0"/>
              <w:jc w:val="both"/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color w:val="000000" w:themeColor="text1"/>
                <w:sz w:val="20"/>
                <w:szCs w:val="20"/>
              </w:rPr>
              <w:t>Transition</w:t>
            </w:r>
          </w:p>
        </w:tc>
      </w:tr>
    </w:tbl>
    <w:p w:rsidR="001A140D" w:rsidRDefault="001A140D" w:rsidP="00B81FEF">
      <w:pPr>
        <w:widowControl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1A140D" w:rsidRPr="001A140D" w:rsidRDefault="001A140D" w:rsidP="00B81FEF">
      <w:pPr>
        <w:widowControl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B81FEF" w:rsidRDefault="00B81FEF"/>
    <w:p w:rsidR="00B81FEF" w:rsidRDefault="00B81FEF"/>
    <w:p w:rsidR="001B46D9" w:rsidRDefault="001B46D9"/>
    <w:sectPr w:rsidR="001B46D9" w:rsidSect="00590817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02" w:rsidRDefault="00D63702" w:rsidP="00B81FEF">
      <w:pPr>
        <w:spacing w:after="0" w:line="240" w:lineRule="auto"/>
      </w:pPr>
      <w:r>
        <w:separator/>
      </w:r>
    </w:p>
  </w:endnote>
  <w:endnote w:type="continuationSeparator" w:id="0">
    <w:p w:rsidR="00D63702" w:rsidRDefault="00D63702" w:rsidP="00B8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02" w:rsidRDefault="00D63702" w:rsidP="00B81FEF">
      <w:pPr>
        <w:spacing w:after="0" w:line="240" w:lineRule="auto"/>
      </w:pPr>
      <w:r>
        <w:separator/>
      </w:r>
    </w:p>
  </w:footnote>
  <w:footnote w:type="continuationSeparator" w:id="0">
    <w:p w:rsidR="00D63702" w:rsidRDefault="00D63702" w:rsidP="00B8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A61" w:rsidRDefault="00C81A61" w:rsidP="00B81FEF">
    <w:pPr>
      <w:widowControl w:val="0"/>
      <w:jc w:val="center"/>
      <w:rPr>
        <w:rFonts w:ascii="Arial" w:hAnsi="Arial" w:cs="Arial"/>
        <w:b/>
        <w:bCs/>
        <w:color w:val="000080"/>
        <w:sz w:val="32"/>
        <w:szCs w:val="32"/>
      </w:rPr>
    </w:pPr>
    <w:r>
      <w:rPr>
        <w:noProof/>
        <w:lang w:eastAsia="en-GB"/>
      </w:rPr>
      <w:drawing>
        <wp:inline distT="0" distB="0" distL="0" distR="0" wp14:anchorId="0B73CC13" wp14:editId="7468A77A">
          <wp:extent cx="695325" cy="698309"/>
          <wp:effectExtent l="0" t="0" r="0" b="6985"/>
          <wp:docPr id="5" name="Picture 5" descr="St Andrew's CE (VA) Junior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ndrew's CE (VA) Junior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98" cy="71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  <w:t>St. Andrew’s CE (VA) Junior School</w:t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rFonts w:ascii="Arial" w:hAnsi="Arial" w:cs="Arial"/>
        <w:b/>
        <w:bCs/>
        <w:color w:val="000080"/>
        <w:sz w:val="32"/>
        <w:szCs w:val="32"/>
      </w:rPr>
      <w:tab/>
    </w:r>
    <w:r>
      <w:rPr>
        <w:noProof/>
        <w:lang w:eastAsia="en-GB"/>
      </w:rPr>
      <w:drawing>
        <wp:inline distT="0" distB="0" distL="0" distR="0" wp14:anchorId="0C294AE2" wp14:editId="272A681D">
          <wp:extent cx="695325" cy="698309"/>
          <wp:effectExtent l="0" t="0" r="0" b="6985"/>
          <wp:docPr id="6" name="Picture 6" descr="St Andrew's CE (VA) Junior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ndrew's CE (VA) Junior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98" cy="71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A61" w:rsidRPr="00590817" w:rsidRDefault="00DB0A64" w:rsidP="00590817">
    <w:pPr>
      <w:widowControl w:val="0"/>
      <w:jc w:val="center"/>
      <w:rPr>
        <w:rFonts w:ascii="Arial" w:hAnsi="Arial" w:cs="Arial"/>
        <w:b/>
        <w:bCs/>
        <w:color w:val="000080"/>
        <w:sz w:val="32"/>
        <w:szCs w:val="32"/>
      </w:rPr>
    </w:pPr>
    <w:r>
      <w:rPr>
        <w:rFonts w:ascii="Arial" w:hAnsi="Arial" w:cs="Arial"/>
        <w:b/>
        <w:bCs/>
        <w:color w:val="000080"/>
        <w:sz w:val="32"/>
        <w:szCs w:val="32"/>
      </w:rPr>
      <w:t>Year 3</w:t>
    </w:r>
    <w:r w:rsidR="00C81A61">
      <w:rPr>
        <w:rFonts w:ascii="Arial" w:hAnsi="Arial" w:cs="Arial"/>
        <w:b/>
        <w:bCs/>
        <w:color w:val="000080"/>
        <w:sz w:val="32"/>
        <w:szCs w:val="32"/>
      </w:rPr>
      <w:t xml:space="preserve"> </w:t>
    </w:r>
    <w:r w:rsidR="007E43EA">
      <w:rPr>
        <w:rFonts w:ascii="Arial" w:hAnsi="Arial" w:cs="Arial"/>
        <w:b/>
        <w:bCs/>
        <w:color w:val="000080"/>
        <w:sz w:val="32"/>
        <w:szCs w:val="32"/>
      </w:rPr>
      <w:t>Summer 2</w:t>
    </w:r>
    <w:r w:rsidR="00C81A61">
      <w:rPr>
        <w:rFonts w:ascii="Arial" w:hAnsi="Arial" w:cs="Arial"/>
        <w:b/>
        <w:bCs/>
        <w:color w:val="000080"/>
        <w:sz w:val="32"/>
        <w:szCs w:val="32"/>
      </w:rPr>
      <w:t xml:space="preserve">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057C"/>
    <w:multiLevelType w:val="multilevel"/>
    <w:tmpl w:val="319C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C54E9"/>
    <w:multiLevelType w:val="multilevel"/>
    <w:tmpl w:val="5BA2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048D9"/>
    <w:multiLevelType w:val="multilevel"/>
    <w:tmpl w:val="0106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E2E6E"/>
    <w:multiLevelType w:val="hybridMultilevel"/>
    <w:tmpl w:val="00C2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62A3"/>
    <w:multiLevelType w:val="multilevel"/>
    <w:tmpl w:val="8F0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D01F5"/>
    <w:multiLevelType w:val="multilevel"/>
    <w:tmpl w:val="8D5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17837"/>
    <w:multiLevelType w:val="multilevel"/>
    <w:tmpl w:val="4A3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678ED"/>
    <w:multiLevelType w:val="multilevel"/>
    <w:tmpl w:val="FE8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30AE5"/>
    <w:multiLevelType w:val="multilevel"/>
    <w:tmpl w:val="53D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5518A"/>
    <w:multiLevelType w:val="hybridMultilevel"/>
    <w:tmpl w:val="B80403D2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EF"/>
    <w:rsid w:val="00016580"/>
    <w:rsid w:val="000246DC"/>
    <w:rsid w:val="000323BD"/>
    <w:rsid w:val="00042325"/>
    <w:rsid w:val="00046B4A"/>
    <w:rsid w:val="00074D35"/>
    <w:rsid w:val="000D5275"/>
    <w:rsid w:val="000F238C"/>
    <w:rsid w:val="000F2B98"/>
    <w:rsid w:val="00133F82"/>
    <w:rsid w:val="00146014"/>
    <w:rsid w:val="001548F1"/>
    <w:rsid w:val="00154F52"/>
    <w:rsid w:val="0015536D"/>
    <w:rsid w:val="00173018"/>
    <w:rsid w:val="001901BE"/>
    <w:rsid w:val="001A140D"/>
    <w:rsid w:val="001B46D9"/>
    <w:rsid w:val="001C127D"/>
    <w:rsid w:val="00210150"/>
    <w:rsid w:val="00214AFB"/>
    <w:rsid w:val="00235AE3"/>
    <w:rsid w:val="00244A33"/>
    <w:rsid w:val="00271E09"/>
    <w:rsid w:val="00281BBF"/>
    <w:rsid w:val="00286051"/>
    <w:rsid w:val="002B0392"/>
    <w:rsid w:val="00335B9C"/>
    <w:rsid w:val="00345D8F"/>
    <w:rsid w:val="0034672F"/>
    <w:rsid w:val="003B048B"/>
    <w:rsid w:val="003D4FF1"/>
    <w:rsid w:val="003E5B61"/>
    <w:rsid w:val="003E7BBB"/>
    <w:rsid w:val="003F1AAA"/>
    <w:rsid w:val="00400486"/>
    <w:rsid w:val="00400D3C"/>
    <w:rsid w:val="00402542"/>
    <w:rsid w:val="00404778"/>
    <w:rsid w:val="00405309"/>
    <w:rsid w:val="00412F57"/>
    <w:rsid w:val="0042760E"/>
    <w:rsid w:val="00430C90"/>
    <w:rsid w:val="00470B1A"/>
    <w:rsid w:val="004A6CDB"/>
    <w:rsid w:val="004B41F5"/>
    <w:rsid w:val="004D359F"/>
    <w:rsid w:val="0055361C"/>
    <w:rsid w:val="00581DAE"/>
    <w:rsid w:val="005852EE"/>
    <w:rsid w:val="00590097"/>
    <w:rsid w:val="00590817"/>
    <w:rsid w:val="005A0E97"/>
    <w:rsid w:val="005F5DB8"/>
    <w:rsid w:val="0060115C"/>
    <w:rsid w:val="00601910"/>
    <w:rsid w:val="00601C27"/>
    <w:rsid w:val="006257E5"/>
    <w:rsid w:val="00672B17"/>
    <w:rsid w:val="00680FAD"/>
    <w:rsid w:val="006A4C13"/>
    <w:rsid w:val="006E0DA2"/>
    <w:rsid w:val="006F6449"/>
    <w:rsid w:val="006F6D68"/>
    <w:rsid w:val="00753CF1"/>
    <w:rsid w:val="00796315"/>
    <w:rsid w:val="007B7043"/>
    <w:rsid w:val="007E3DF4"/>
    <w:rsid w:val="007E43EA"/>
    <w:rsid w:val="008049DE"/>
    <w:rsid w:val="00821007"/>
    <w:rsid w:val="008240F1"/>
    <w:rsid w:val="00826F37"/>
    <w:rsid w:val="00870B3F"/>
    <w:rsid w:val="00877DE3"/>
    <w:rsid w:val="008D3689"/>
    <w:rsid w:val="008E7FB4"/>
    <w:rsid w:val="00975516"/>
    <w:rsid w:val="00A01416"/>
    <w:rsid w:val="00A03DDB"/>
    <w:rsid w:val="00A14FCF"/>
    <w:rsid w:val="00A172FB"/>
    <w:rsid w:val="00A5121C"/>
    <w:rsid w:val="00A856CF"/>
    <w:rsid w:val="00AA6E49"/>
    <w:rsid w:val="00AB05BC"/>
    <w:rsid w:val="00AB6434"/>
    <w:rsid w:val="00AC1F1C"/>
    <w:rsid w:val="00AD2530"/>
    <w:rsid w:val="00AE4626"/>
    <w:rsid w:val="00B01C9A"/>
    <w:rsid w:val="00B264FC"/>
    <w:rsid w:val="00B37462"/>
    <w:rsid w:val="00B44DDA"/>
    <w:rsid w:val="00B81FEF"/>
    <w:rsid w:val="00B85C89"/>
    <w:rsid w:val="00BB13D7"/>
    <w:rsid w:val="00C63B60"/>
    <w:rsid w:val="00C710EF"/>
    <w:rsid w:val="00C74865"/>
    <w:rsid w:val="00C81A61"/>
    <w:rsid w:val="00CC421E"/>
    <w:rsid w:val="00CD5D50"/>
    <w:rsid w:val="00CD63E7"/>
    <w:rsid w:val="00D252EF"/>
    <w:rsid w:val="00D407B3"/>
    <w:rsid w:val="00D63702"/>
    <w:rsid w:val="00D75974"/>
    <w:rsid w:val="00D83A02"/>
    <w:rsid w:val="00D92732"/>
    <w:rsid w:val="00DB0A64"/>
    <w:rsid w:val="00DD1326"/>
    <w:rsid w:val="00DF08C9"/>
    <w:rsid w:val="00E030E4"/>
    <w:rsid w:val="00E16CDC"/>
    <w:rsid w:val="00E53B7D"/>
    <w:rsid w:val="00E62A07"/>
    <w:rsid w:val="00E91011"/>
    <w:rsid w:val="00EB6756"/>
    <w:rsid w:val="00EE0813"/>
    <w:rsid w:val="00EE1954"/>
    <w:rsid w:val="00EF06A4"/>
    <w:rsid w:val="00F1577D"/>
    <w:rsid w:val="00F41B13"/>
    <w:rsid w:val="00F60952"/>
    <w:rsid w:val="00F96CB6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94438"/>
  <w15:docId w15:val="{E290837B-0D67-435C-A06C-5F55B26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EF"/>
  </w:style>
  <w:style w:type="paragraph" w:styleId="Footer">
    <w:name w:val="footer"/>
    <w:basedOn w:val="Normal"/>
    <w:link w:val="FooterChar"/>
    <w:uiPriority w:val="99"/>
    <w:unhideWhenUsed/>
    <w:rsid w:val="00B8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EF"/>
  </w:style>
  <w:style w:type="table" w:styleId="TableGrid">
    <w:name w:val="Table Grid"/>
    <w:basedOn w:val="TableNormal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D9273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0E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4FC"/>
    <w:rPr>
      <w:b/>
      <w:bCs/>
    </w:rPr>
  </w:style>
  <w:style w:type="paragraph" w:styleId="ListParagraph">
    <w:name w:val="List Paragraph"/>
    <w:basedOn w:val="Normal"/>
    <w:uiPriority w:val="34"/>
    <w:qFormat/>
    <w:rsid w:val="008049D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51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1612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1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2759">
                      <w:marLeft w:val="300"/>
                      <w:marRight w:val="45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2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0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26FD-6ED2-4BAC-BF1C-AA81345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Jocelyn</dc:creator>
  <cp:lastModifiedBy>Megan Holt</cp:lastModifiedBy>
  <cp:revision>145</cp:revision>
  <dcterms:created xsi:type="dcterms:W3CDTF">2022-05-26T15:17:00Z</dcterms:created>
  <dcterms:modified xsi:type="dcterms:W3CDTF">2023-05-23T16:23:00Z</dcterms:modified>
</cp:coreProperties>
</file>